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D" w:rsidRPr="00670EFD" w:rsidRDefault="00914D0D" w:rsidP="00526B5A">
      <w:pPr>
        <w:tabs>
          <w:tab w:val="left" w:pos="4962"/>
        </w:tabs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EFD">
        <w:rPr>
          <w:rFonts w:ascii="Times New Roman" w:hAnsi="Times New Roman" w:cs="Times New Roman"/>
          <w:sz w:val="28"/>
          <w:szCs w:val="28"/>
        </w:rPr>
        <w:t>УТВЕРЖДАЮ</w:t>
      </w:r>
    </w:p>
    <w:p w:rsidR="00914D0D" w:rsidRPr="00670EFD" w:rsidRDefault="00914D0D" w:rsidP="00526B5A">
      <w:pPr>
        <w:tabs>
          <w:tab w:val="left" w:pos="4536"/>
          <w:tab w:val="left" w:pos="4962"/>
        </w:tabs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директора ФГБНУ КНЦЗВ</w:t>
      </w:r>
    </w:p>
    <w:p w:rsidR="00914D0D" w:rsidRPr="00670EFD" w:rsidRDefault="00914D0D" w:rsidP="00526B5A">
      <w:pPr>
        <w:tabs>
          <w:tab w:val="left" w:pos="4536"/>
          <w:tab w:val="left" w:pos="4962"/>
        </w:tabs>
        <w:spacing w:before="240"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_____________________Д.В. Осепчук</w:t>
      </w:r>
    </w:p>
    <w:p w:rsidR="00914D0D" w:rsidRPr="00670EFD" w:rsidRDefault="00914D0D" w:rsidP="00526B5A">
      <w:pPr>
        <w:tabs>
          <w:tab w:val="left" w:pos="4536"/>
          <w:tab w:val="left" w:pos="4962"/>
        </w:tabs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«____»___________________2020 г.</w:t>
      </w:r>
    </w:p>
    <w:p w:rsidR="00BF5B61" w:rsidRPr="00670EFD" w:rsidRDefault="00BF5B61" w:rsidP="00526B5A">
      <w:pPr>
        <w:tabs>
          <w:tab w:val="left" w:pos="4536"/>
          <w:tab w:val="left" w:pos="4962"/>
        </w:tabs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F5B61" w:rsidRPr="00670EFD" w:rsidRDefault="00BF5B61" w:rsidP="00BF5B61">
      <w:pPr>
        <w:tabs>
          <w:tab w:val="left" w:pos="4536"/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Рассмотрено и одобрено на заседании Ученого совета ФГБНУ КНЦЗВ</w:t>
      </w:r>
    </w:p>
    <w:p w:rsidR="00BF5B61" w:rsidRPr="00670EFD" w:rsidRDefault="00BF5B61" w:rsidP="00BF5B61">
      <w:pPr>
        <w:tabs>
          <w:tab w:val="left" w:pos="4536"/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18 февраля 2020 г., протокол № 1</w:t>
      </w:r>
    </w:p>
    <w:p w:rsidR="00914D0D" w:rsidRPr="00670EFD" w:rsidRDefault="00914D0D" w:rsidP="00971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D0D" w:rsidRPr="00670EFD" w:rsidRDefault="00914D0D" w:rsidP="00971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D0D" w:rsidRPr="00670EFD" w:rsidRDefault="00914D0D" w:rsidP="00515A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4D0D" w:rsidRPr="00670EFD" w:rsidRDefault="00914D0D" w:rsidP="00515A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о порядке расчета плановых значений комплексного балла публикационной результативности для структурных подразделений ФГБНУ КНЦЗВ и порядке премирования научных работников за публикационную активность</w:t>
      </w:r>
    </w:p>
    <w:p w:rsidR="00914D0D" w:rsidRPr="00670EFD" w:rsidRDefault="00914D0D" w:rsidP="00CF4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CF4E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14D0D" w:rsidRPr="00670EFD" w:rsidRDefault="00914D0D" w:rsidP="00515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1.1. Положение о порядке расчета плановых значений комплексного балла публикационной результативности для структурных подразделений ФГБНУ КНЦЗВ и порядке премирования научных работников за публикационную активность (далее – Положение) вводится в целях повышения публикационной активности и стимулирования научной деятельности научных сотрудников ФГБНУ КНЦЗВ (далее – Центр). Основная цель Положения – обеспечить повышение качества публикаций научных сотрудников при сохранении темпов роста их количества. </w:t>
      </w:r>
    </w:p>
    <w:p w:rsidR="00914D0D" w:rsidRPr="00670EFD" w:rsidRDefault="00914D0D" w:rsidP="009C170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1.2. Для оценки вклада структурных подразделений и отдельных научных сотрудников в публикационную результативность Центра применяется комплексный балл публикационной результативности, в соответствии с письмом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России от 14.01.2020 г. № МН-8/6-СК «О корректировке государственного задания с учетом методики расчета комплексного балла публикационной результативности».</w:t>
      </w:r>
    </w:p>
    <w:p w:rsidR="00914D0D" w:rsidRPr="00670EFD" w:rsidRDefault="00914D0D" w:rsidP="00FB0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lastRenderedPageBreak/>
        <w:t xml:space="preserve">1.3. Комплексный балл публикационной результативности (КБПР) характеризует публикационную результативность научного сотрудника и рассчитывается с учетом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квартильности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и категории научных публикаций методом фракционного счета (разделением вклада авторов в научный результат в случае, если публикация подготовлена несколькими авторами и из разных организаций).</w:t>
      </w:r>
    </w:p>
    <w:p w:rsidR="00914D0D" w:rsidRPr="00670EFD" w:rsidRDefault="00914D0D" w:rsidP="000E1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1.4. При расчете КБПР применяется коэффициент качества статьи /журнала: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670EFD" w:rsidRPr="00670EFD">
        <w:trPr>
          <w:trHeight w:val="429"/>
        </w:trPr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Q1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Q2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Q3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Q4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39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039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39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670EFD" w:rsidRPr="00670EFD">
        <w:trPr>
          <w:trHeight w:val="429"/>
        </w:trPr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039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9" w:type="dxa"/>
            <w:vAlign w:val="center"/>
          </w:tcPr>
          <w:p w:rsidR="00914D0D" w:rsidRPr="00670EFD" w:rsidRDefault="00914D0D" w:rsidP="008F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4D0D" w:rsidRPr="00670EFD" w:rsidRDefault="00914D0D" w:rsidP="000E1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0EFD">
        <w:rPr>
          <w:rFonts w:ascii="Times New Roman" w:hAnsi="Times New Roman" w:cs="Times New Roman"/>
          <w:sz w:val="28"/>
          <w:szCs w:val="28"/>
        </w:rPr>
        <w:t xml:space="preserve">1,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0EFD">
        <w:rPr>
          <w:rFonts w:ascii="Times New Roman" w:hAnsi="Times New Roman" w:cs="Times New Roman"/>
          <w:sz w:val="28"/>
          <w:szCs w:val="28"/>
        </w:rPr>
        <w:t xml:space="preserve">2,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0EFD">
        <w:rPr>
          <w:rFonts w:ascii="Times New Roman" w:hAnsi="Times New Roman" w:cs="Times New Roman"/>
          <w:sz w:val="28"/>
          <w:szCs w:val="28"/>
        </w:rPr>
        <w:t xml:space="preserve">3,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0EFD">
        <w:rPr>
          <w:rFonts w:ascii="Times New Roman" w:hAnsi="Times New Roman" w:cs="Times New Roman"/>
          <w:sz w:val="28"/>
          <w:szCs w:val="28"/>
        </w:rPr>
        <w:t xml:space="preserve">4 – публикации в изданиях, индексируемых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670EFD">
        <w:rPr>
          <w:rFonts w:ascii="Times New Roman" w:hAnsi="Times New Roman" w:cs="Times New Roman"/>
          <w:sz w:val="28"/>
          <w:szCs w:val="28"/>
        </w:rPr>
        <w:t xml:space="preserve"> (выбирается максимальный квартиль в случае, если журналу присвоен квартиль по нескольким направлениям);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0E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в изданиях без квартиля, но входящие в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670EFD">
        <w:rPr>
          <w:rFonts w:ascii="Times New Roman" w:hAnsi="Times New Roman" w:cs="Times New Roman"/>
          <w:sz w:val="28"/>
          <w:szCs w:val="28"/>
        </w:rPr>
        <w:t>;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0E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70EFD">
        <w:rPr>
          <w:rFonts w:ascii="Times New Roman" w:hAnsi="Times New Roman" w:cs="Times New Roman"/>
          <w:sz w:val="28"/>
          <w:szCs w:val="28"/>
        </w:rPr>
        <w:t xml:space="preserve"> и неиндексируемых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>;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0E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в журналах из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, неиндексируемых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 и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70EFD">
        <w:rPr>
          <w:rFonts w:ascii="Times New Roman" w:hAnsi="Times New Roman" w:cs="Times New Roman"/>
          <w:sz w:val="28"/>
          <w:szCs w:val="28"/>
        </w:rPr>
        <w:t xml:space="preserve"> (по данным РИНЦ);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E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в журналах списка ВАК, не входящих в вышеперечисленные пункты (поданным РИНЦ);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В – монографии, зарегистрированные в Российской книжной палате.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Публикации без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670EFD">
        <w:rPr>
          <w:rFonts w:ascii="Times New Roman" w:hAnsi="Times New Roman" w:cs="Times New Roman"/>
          <w:sz w:val="28"/>
          <w:szCs w:val="28"/>
        </w:rPr>
        <w:t xml:space="preserve"> не учитываются при расчетах.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В случае публикации одной статьи коллективом авторов балл по этой статье распределяется на всех авторов.</w:t>
      </w:r>
    </w:p>
    <w:p w:rsidR="00914D0D" w:rsidRPr="00670EFD" w:rsidRDefault="00914D0D" w:rsidP="00881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Если автор в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указывает несколько организаций, то балл за эту статью делится поровну между этими организациями, в соответствии с удельным весом авторов в статье.</w:t>
      </w:r>
    </w:p>
    <w:p w:rsidR="00914D0D" w:rsidRPr="00670EFD" w:rsidRDefault="00914D0D" w:rsidP="000E1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lastRenderedPageBreak/>
        <w:t xml:space="preserve">Если автор указал две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, то в организацию придет только половина балла от автора. Если он указал одну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аффилиацию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>, то весь балл пойдет организации, которую он указал.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1.5. Ежемесячно руководители научных подразделений Центра предоставляют в отдел научно-технической информации, пропаганды, внедрения и повышения квалификации специалистов АПК Центра сведения о публикационной результативности научных сотрудников по форме, указанной в Приложении 1 к настоящему Положению до 10 числа месяца, следующего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1.6. С целью мониторинга публикационной активности научных сотрудников администрация Центра может дополнительно запрашивать у руководителей структурных подразделений сведения об отосланных или опубликованных в научных журналах статьях, которые должны быть, но еще не проиндексированы в соответствующих базах цитирования (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,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70EFD">
        <w:rPr>
          <w:rFonts w:ascii="Times New Roman" w:hAnsi="Times New Roman" w:cs="Times New Roman"/>
          <w:sz w:val="28"/>
          <w:szCs w:val="28"/>
        </w:rPr>
        <w:t xml:space="preserve"> и РИНЦ). Указанные сведения должны быть подтверждены перепиской с научным изданием или копией опубликованной в печатном или электронном издании статьи.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Поскольку технический срок размещения публикаций в международных базах цитирования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 и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70EFD">
        <w:rPr>
          <w:rFonts w:ascii="Times New Roman" w:hAnsi="Times New Roman" w:cs="Times New Roman"/>
          <w:sz w:val="28"/>
          <w:szCs w:val="28"/>
        </w:rPr>
        <w:t xml:space="preserve"> занимает несколько месяцев, то публикации, вышедшие в конце предыдущего года, но проиндексированные в отчетном году могут быть учтены в текущем цикле.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 xml:space="preserve">Центр вправе оплатить расходы, связанные с публикацией статей в изданиях, индексируемых в международных базах цитирования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70EFD">
        <w:rPr>
          <w:rFonts w:ascii="Times New Roman" w:hAnsi="Times New Roman" w:cs="Times New Roman"/>
          <w:sz w:val="28"/>
          <w:szCs w:val="28"/>
        </w:rPr>
        <w:t xml:space="preserve"> и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70EFD">
        <w:rPr>
          <w:rFonts w:ascii="Times New Roman" w:hAnsi="Times New Roman" w:cs="Times New Roman"/>
          <w:sz w:val="28"/>
          <w:szCs w:val="28"/>
        </w:rPr>
        <w:t>, за счет денежных средств, привлеченных научным (и) сотрудником/сотрудниками в Центр в рамках выполнения договоров о научно-исследовательской работе со сторонними организациями, при условии фактического поступления денежных средств на лицевой счет Центра и стоимости оказываемых публикационных услуг не менее чем в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пять раз меньше суммы денежных средств, поступивших на счет Центра в рамках выполнения указанного договора о научно-исследовательской работе. 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lastRenderedPageBreak/>
        <w:t>1.8. С целью выполнения доведенного Центру государственного задания, приказом директора Центра каждому научному сотруднику в соответствии с занимаемой должностью доводятся минимальные значения индивидуального плана КБПР (КБПР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>), рассчитанные по следующей формуле:</w:t>
      </w:r>
    </w:p>
    <w:p w:rsidR="00ED5A70" w:rsidRPr="00670EFD" w:rsidRDefault="00ED5A70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F408C4" w:rsidP="00BF5B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КБПР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КНС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КБПР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ГЗ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СВНС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Центра</m:t>
                </m:r>
              </m:sub>
            </m:sSub>
          </m:den>
        </m:f>
      </m:oMath>
      <w:r w:rsidR="00ED5A70" w:rsidRPr="00670EFD">
        <w:rPr>
          <w:rFonts w:ascii="Times New Roman" w:hAnsi="Times New Roman" w:cs="Times New Roman"/>
          <w:sz w:val="28"/>
          <w:szCs w:val="28"/>
        </w:rPr>
        <w:t>, где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– КБПР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– КБПР научного сотрудника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70EFD">
        <w:rPr>
          <w:rFonts w:ascii="Times New Roman" w:hAnsi="Times New Roman" w:cs="Times New Roman"/>
          <w:sz w:val="28"/>
          <w:szCs w:val="28"/>
        </w:rPr>
        <w:t>-должности;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– КНС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– «коэффициент научного сотрудника» </w:t>
      </w:r>
      <w:r w:rsidRPr="00670E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70EFD">
        <w:rPr>
          <w:rFonts w:ascii="Times New Roman" w:hAnsi="Times New Roman" w:cs="Times New Roman"/>
          <w:sz w:val="28"/>
          <w:szCs w:val="28"/>
        </w:rPr>
        <w:t xml:space="preserve">-должности (см. п. 2.3.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– КБПР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670E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КБПР, указанный в государственном задании Центру;</w:t>
      </w:r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«суммарный вес научных сотрудников» Центра (см. п. 2.3.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</w:p>
    <w:p w:rsidR="00914D0D" w:rsidRPr="00670EFD" w:rsidRDefault="00914D0D" w:rsidP="00145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Например, для ведущего научного сотрудника, при КБПР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 xml:space="preserve">ГЗ </w:t>
      </w:r>
      <w:r w:rsidRPr="00670EFD">
        <w:rPr>
          <w:rFonts w:ascii="Times New Roman" w:hAnsi="Times New Roman" w:cs="Times New Roman"/>
          <w:sz w:val="28"/>
          <w:szCs w:val="28"/>
        </w:rPr>
        <w:t xml:space="preserve">= 31,00;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</w:rPr>
        <w:t>= 48,0; КНС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= 0,9; значение КБПР</w:t>
      </w:r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670EFD">
        <w:rPr>
          <w:rFonts w:ascii="Times New Roman" w:hAnsi="Times New Roman" w:cs="Times New Roman"/>
          <w:sz w:val="28"/>
          <w:szCs w:val="28"/>
        </w:rPr>
        <w:t>составит:</w:t>
      </w:r>
    </w:p>
    <w:p w:rsidR="00ED5A70" w:rsidRPr="00670EFD" w:rsidRDefault="00F408C4" w:rsidP="00ED5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КБПР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в.н.с.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0,9×31,00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=0,581</m:t>
          </m:r>
        </m:oMath>
      </m:oMathPara>
    </w:p>
    <w:p w:rsidR="009F7920" w:rsidRPr="00670EFD" w:rsidRDefault="009F7920" w:rsidP="00971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B72A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2. Методика расчета плана КБПР для научных подразделений</w:t>
      </w:r>
    </w:p>
    <w:p w:rsidR="00914D0D" w:rsidRPr="00670EFD" w:rsidRDefault="00914D0D" w:rsidP="00FB0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2.1. Плановые значения КБПР для Центра определяются утвержденным государственным заданием на текущий год с учетом надбавочного коэффициента с целью гарантированного выполнения Центром утвержденного государственного задания. Плановое значение КБПР может быть выше значения КПБР, указанном в государственном задании Центру, не более чем на 20 % (например, если КБПР в государственном задании составляет 30, то плановое значение КБПР составит 30-36). </w:t>
      </w:r>
    </w:p>
    <w:p w:rsidR="00914D0D" w:rsidRPr="00670EFD" w:rsidRDefault="00914D0D" w:rsidP="00FB0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2.2. С учетом планового значения КБПР для Центра, каждому структурному подразделению, имеющему в своем составе научных сотрудников, доводится план КБПР пропорционально удельному весу научных сотрудников (пример расчета планового значения КБПР для </w:t>
      </w:r>
      <w:r w:rsidRPr="00670EFD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 Центра приводится в приложении 2 к настоящему Положению).</w:t>
      </w:r>
    </w:p>
    <w:p w:rsidR="00914D0D" w:rsidRPr="00670EFD" w:rsidRDefault="00914D0D" w:rsidP="00FB0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2.3. Расчет планового значения КБПР для структурного подразделения проводится по следующему алгоритму:</w:t>
      </w:r>
    </w:p>
    <w:p w:rsidR="00914D0D" w:rsidRPr="00670EFD" w:rsidRDefault="00914D0D" w:rsidP="00FB0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- определяется «суммарный вес научных сотрудников» (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подразделения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>) в соответствии с занимаемой должностью и с учетом следующей шкалы «коэффициента научного сотрудника» (КНС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>)</w:t>
      </w:r>
      <w:r w:rsidRPr="00670EF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670EFD">
        <w:rPr>
          <w:rFonts w:ascii="Times New Roman" w:hAnsi="Times New Roman" w:cs="Times New Roman"/>
          <w:sz w:val="28"/>
          <w:szCs w:val="28"/>
        </w:rPr>
        <w:t>:</w:t>
      </w:r>
    </w:p>
    <w:p w:rsidR="00914D0D" w:rsidRPr="00670EFD" w:rsidRDefault="00914D0D" w:rsidP="009F79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главный научный сотрудник – 1,0;</w:t>
      </w:r>
    </w:p>
    <w:p w:rsidR="00914D0D" w:rsidRPr="00670EFD" w:rsidRDefault="00914D0D" w:rsidP="009F79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ведущий научный сотрудник – 0,9;</w:t>
      </w:r>
    </w:p>
    <w:p w:rsidR="00914D0D" w:rsidRPr="00670EFD" w:rsidRDefault="00914D0D" w:rsidP="009F79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старший научный сотрудник – 0,8;</w:t>
      </w:r>
    </w:p>
    <w:p w:rsidR="00914D0D" w:rsidRPr="00670EFD" w:rsidRDefault="00914D0D" w:rsidP="009F79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научный сотрудник – 0,7;</w:t>
      </w:r>
    </w:p>
    <w:p w:rsidR="00914D0D" w:rsidRPr="00670EFD" w:rsidRDefault="00914D0D" w:rsidP="009F79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младший научный сотрудник – 0,5.</w:t>
      </w:r>
    </w:p>
    <w:p w:rsidR="00914D0D" w:rsidRPr="00670EFD" w:rsidRDefault="00914D0D" w:rsidP="00D46D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44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– с учетом СВНС каждого научного подразделения определяется СВНС Центра (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>);</w:t>
      </w:r>
    </w:p>
    <w:p w:rsidR="00914D0D" w:rsidRPr="00670EFD" w:rsidRDefault="00914D0D" w:rsidP="0044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– определяется «удельный вес научных сотрудников подразделения» (ВП) в общей величине СВНС Центра по формуле:</w:t>
      </w:r>
    </w:p>
    <w:p w:rsidR="00914D0D" w:rsidRPr="00670EFD" w:rsidRDefault="00914D0D" w:rsidP="00E644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fldChar w:fldCharType="begin"/>
      </w:r>
      <w:r w:rsidRPr="00670EF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F5B61" w:rsidRPr="00670EFD">
        <w:rPr>
          <w:noProof/>
          <w:position w:val="-26"/>
          <w:lang w:eastAsia="ru-RU"/>
        </w:rPr>
        <w:drawing>
          <wp:inline distT="0" distB="0" distL="0" distR="0" wp14:anchorId="3C7DFBB5" wp14:editId="482E2C0A">
            <wp:extent cx="1479550" cy="38036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EF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70EFD">
        <w:rPr>
          <w:rFonts w:ascii="Times New Roman" w:hAnsi="Times New Roman" w:cs="Times New Roman"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 xml:space="preserve"> ВП=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СВНС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подразделения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СВНС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Центра</m:t>
                </m:r>
              </m:sub>
            </m:sSub>
          </m:den>
        </m:f>
      </m:oMath>
      <w:r w:rsidRPr="00670EFD">
        <w:rPr>
          <w:rFonts w:ascii="Times New Roman" w:hAnsi="Times New Roman" w:cs="Times New Roman"/>
          <w:sz w:val="28"/>
          <w:szCs w:val="28"/>
        </w:rPr>
        <w:fldChar w:fldCharType="end"/>
      </w:r>
      <w:r w:rsidRPr="00670EFD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914D0D" w:rsidRPr="00670EFD" w:rsidRDefault="00914D0D" w:rsidP="005D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ВП – «удельный вес научных сотрудников подразделения»,</w:t>
      </w:r>
    </w:p>
    <w:p w:rsidR="00914D0D" w:rsidRPr="00670EFD" w:rsidRDefault="00914D0D" w:rsidP="005D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подразделения</w:t>
      </w:r>
      <w:proofErr w:type="spellEnd"/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</w:rPr>
        <w:noBreakHyphen/>
        <w:t xml:space="preserve"> «суммарный вес научных сотрудников» структурного подразделения,</w:t>
      </w:r>
    </w:p>
    <w:p w:rsidR="00914D0D" w:rsidRPr="00670EFD" w:rsidRDefault="00914D0D" w:rsidP="005D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0EFD">
        <w:rPr>
          <w:rFonts w:ascii="Times New Roman" w:hAnsi="Times New Roman" w:cs="Times New Roman"/>
          <w:sz w:val="28"/>
          <w:szCs w:val="28"/>
        </w:rPr>
        <w:noBreakHyphen/>
        <w:t xml:space="preserve"> «суммарный вес научных сотрудников» Центра.</w:t>
      </w:r>
    </w:p>
    <w:p w:rsidR="00914D0D" w:rsidRPr="00670EFD" w:rsidRDefault="00914D0D" w:rsidP="00EE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- определяется плановое значение КБПР для структурного подразделения по формуле:</w:t>
      </w:r>
    </w:p>
    <w:p w:rsidR="00914D0D" w:rsidRPr="00670EFD" w:rsidRDefault="00914D0D" w:rsidP="00E644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fldChar w:fldCharType="begin"/>
      </w:r>
      <w:r w:rsidRPr="00670EF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F5B61" w:rsidRPr="00670EFD">
        <w:rPr>
          <w:noProof/>
          <w:position w:val="-14"/>
          <w:lang w:eastAsia="ru-RU"/>
        </w:rPr>
        <w:drawing>
          <wp:inline distT="0" distB="0" distL="0" distR="0" wp14:anchorId="7BB9B0D8" wp14:editId="1DC2514C">
            <wp:extent cx="2866390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EF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70EFD">
        <w:rPr>
          <w:rFonts w:ascii="Times New Roman" w:hAnsi="Times New Roman" w:cs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КБПР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подразделения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КБПР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Центра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×ВП</m:t>
        </m:r>
      </m:oMath>
      <w:r w:rsidRPr="00670EFD">
        <w:rPr>
          <w:rFonts w:ascii="Times New Roman" w:hAnsi="Times New Roman" w:cs="Times New Roman"/>
          <w:sz w:val="28"/>
          <w:szCs w:val="28"/>
        </w:rPr>
        <w:fldChar w:fldCharType="end"/>
      </w:r>
      <w:r w:rsidRPr="00670EFD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914D0D" w:rsidRPr="00670EFD" w:rsidRDefault="00914D0D" w:rsidP="005D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КБПР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подразделения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– значение КБПР структурного подразделения,</w:t>
      </w:r>
    </w:p>
    <w:p w:rsidR="00914D0D" w:rsidRPr="00670EFD" w:rsidRDefault="00914D0D" w:rsidP="005D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КБПР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– плановое значение КБПР Центра.</w:t>
      </w:r>
    </w:p>
    <w:p w:rsidR="00914D0D" w:rsidRPr="00670EFD" w:rsidRDefault="00914D0D" w:rsidP="00406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lastRenderedPageBreak/>
        <w:t>2.4. Плановые значения КБПР по каждому структурному подразделению Центра доводятся приказом директора Центра к обязательному исполнению научными сотрудниками.</w:t>
      </w:r>
    </w:p>
    <w:p w:rsidR="00914D0D" w:rsidRPr="00670EFD" w:rsidRDefault="00914D0D" w:rsidP="00406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2.5. Ответственность за достижение доведенного плана КБПР по структурному подразделению Центра несет руководитель структурного подразделения.</w:t>
      </w:r>
    </w:p>
    <w:p w:rsidR="00914D0D" w:rsidRPr="00670EFD" w:rsidRDefault="00914D0D" w:rsidP="00EC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2.6. Не достижение плановых значений КБПР, доведенных до структурного подразделения или минимальных значений КБПР для научного сотрудника в соответствии с занимаемой должностью, приравнивается к невыполнению государственного задания и может служить основанием для наложения взысканий и других мер руководителю структурного подразделения и научным сотрудникам, входящим в состав данного структурного подразделения Центра.</w:t>
      </w:r>
    </w:p>
    <w:p w:rsidR="00914D0D" w:rsidRPr="00670EFD" w:rsidRDefault="00914D0D" w:rsidP="00EC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20" w:rsidRPr="00670EFD" w:rsidRDefault="009F7920" w:rsidP="00EC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EC28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3. Методика оценки публикационной результативности научных сотрудников и порядка их премирования за достигнутые результаты</w:t>
      </w:r>
    </w:p>
    <w:p w:rsidR="00914D0D" w:rsidRPr="00670EFD" w:rsidRDefault="00914D0D" w:rsidP="0015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3.1. Оценка публикационной результативности научных сотрудников Центра проводится ежеквартально. Сведения о фактическом значении КБПР каждого научного сотрудника предоставляются в отдел научно-технической информации, пропаганды, внедрения и повышения квалификации специалистов АПК Центра руководителем структурного подразделения по форме, указанной в Приложении 3 к настоящему Положению, с приложением документов, подтверждающих получение фактических результатов до 10 числа месяца, следующего за отчетным периодом. Сведения за последний квартал текущего года предоставляются до 20 декабря текущего года.</w:t>
      </w:r>
    </w:p>
    <w:p w:rsidR="00914D0D" w:rsidRPr="00670EFD" w:rsidRDefault="00914D0D" w:rsidP="0015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3.2. КБПР за статью рассчитывается с учетом требований п. 1.4. настоящего Положения.</w:t>
      </w:r>
    </w:p>
    <w:p w:rsidR="00914D0D" w:rsidRPr="00670EFD" w:rsidRDefault="00914D0D" w:rsidP="00006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lastRenderedPageBreak/>
        <w:t xml:space="preserve">3.3. Доля КБПР научного сотрудника в общем КБПР за статью определяется основным автором статьи или руководителем структурного подразделения (в котором работают авторы статьи) по согласованию с другими авторами статьи, работающими в Центре. </w:t>
      </w:r>
    </w:p>
    <w:p w:rsidR="00914D0D" w:rsidRPr="00670EFD" w:rsidRDefault="00914D0D" w:rsidP="00006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Баллы за публикации аспирантов КНЦЗВ, не являющихся сотрудниками центра, при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с Центром, распределяются основным автором статьи между другими соавторами.</w:t>
      </w:r>
    </w:p>
    <w:p w:rsidR="00914D0D" w:rsidRPr="00670EFD" w:rsidRDefault="00914D0D" w:rsidP="00A2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3.4. Шесть научных сотрудников, набравших максимальное значение КБПР за отчетный квартал, распределяются по местам (рейтингу) по убыванию значения КБПР от 1 до 6 места. Премирование (с учетом отчислений на заработную плату) научных сотрудников осуществляется в соответствии с занятым местом (рейтингом) в следующем размере:</w:t>
      </w:r>
    </w:p>
    <w:p w:rsidR="00914D0D" w:rsidRPr="00670EFD" w:rsidRDefault="00914D0D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1 место – 22 000 рублей;</w:t>
      </w:r>
    </w:p>
    <w:p w:rsidR="00914D0D" w:rsidRPr="00670EFD" w:rsidRDefault="00914D0D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2 место – 20 000 рублей;</w:t>
      </w:r>
    </w:p>
    <w:p w:rsidR="00914D0D" w:rsidRPr="00670EFD" w:rsidRDefault="00914D0D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 место – 18 000 рублей;</w:t>
      </w:r>
    </w:p>
    <w:p w:rsidR="00914D0D" w:rsidRPr="00670EFD" w:rsidRDefault="00914D0D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4 место – 15 000 рублей;</w:t>
      </w:r>
    </w:p>
    <w:p w:rsidR="00914D0D" w:rsidRPr="00670EFD" w:rsidRDefault="00914D0D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5 место – 13 000 рублей;</w:t>
      </w:r>
    </w:p>
    <w:p w:rsidR="00914D0D" w:rsidRPr="00670EFD" w:rsidRDefault="00914D0D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6 место – 12 000 рублей.</w:t>
      </w:r>
    </w:p>
    <w:p w:rsidR="00ED5A70" w:rsidRPr="00670EFD" w:rsidRDefault="00ED5A70" w:rsidP="00ED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A2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3.5. Баллы за статьи, которые были опубликованы за счет средств, указанных в п. 1.7. настоящего Положения, не учитываются при премировании научных сотрудников за публикационную результативность.</w:t>
      </w:r>
    </w:p>
    <w:p w:rsidR="00914D0D" w:rsidRPr="00670EFD" w:rsidRDefault="00914D0D" w:rsidP="00A2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3.6. При одинаковом количестве баллов учитывается рейтинг журналов, в которых опубликованы статьи.</w:t>
      </w:r>
    </w:p>
    <w:p w:rsidR="00914D0D" w:rsidRPr="00670EFD" w:rsidRDefault="00914D0D" w:rsidP="00A2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3.6. Баллы, набранные за публикации, учтенные в предыдущих кварталах, не учитываются в отчетном квартале.</w:t>
      </w:r>
    </w:p>
    <w:p w:rsidR="00914D0D" w:rsidRPr="00670EFD" w:rsidRDefault="00914D0D" w:rsidP="00282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3.7. Премия за публикационную результативность за второй и четвертый квартал текущего года выплачивается в соответствии с пунктами 3.1.-3.5. настоящего Положения в случае выполнения научным сотрудником </w:t>
      </w:r>
      <w:r w:rsidRPr="00670EFD">
        <w:rPr>
          <w:rFonts w:ascii="Times New Roman" w:hAnsi="Times New Roman" w:cs="Times New Roman"/>
          <w:sz w:val="28"/>
          <w:szCs w:val="28"/>
        </w:rPr>
        <w:lastRenderedPageBreak/>
        <w:t>индивидуального плана КБПР на 40 % за первые два квартала и на 100 % - за четыре квартала текущего года.</w:t>
      </w:r>
    </w:p>
    <w:p w:rsidR="00914D0D" w:rsidRPr="00670EFD" w:rsidRDefault="00914D0D" w:rsidP="00EC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3.8. Определение занятых мест по достигнутым значениям КБПР и премирование за первые шесть мест проводится по Центру и за первые пять мест по Краснодарскому НИВИ – обособленному структурному подразделению Центра раздельно. </w:t>
      </w:r>
    </w:p>
    <w:p w:rsidR="00914D0D" w:rsidRPr="00670EFD" w:rsidRDefault="00914D0D" w:rsidP="00EC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4D0D" w:rsidRPr="00670EFD" w:rsidSect="001E082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4D0D" w:rsidRPr="00670EFD" w:rsidRDefault="00914D0D" w:rsidP="00C60468">
      <w:pPr>
        <w:spacing w:after="0" w:line="240" w:lineRule="auto"/>
        <w:ind w:left="326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7920" w:rsidRPr="00670EFD" w:rsidRDefault="009F7920" w:rsidP="009F7920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к Положению о порядке расчета плановых значений КБПР для структурных подразделений ФГБНУ КНЦЗВ и порядке премирования научных работников за публикационную активность</w:t>
      </w:r>
    </w:p>
    <w:p w:rsidR="009F7920" w:rsidRPr="00670EFD" w:rsidRDefault="009F7920" w:rsidP="00C60468">
      <w:pPr>
        <w:spacing w:after="0" w:line="240" w:lineRule="auto"/>
        <w:ind w:left="326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4D0D" w:rsidRPr="00670EFD" w:rsidRDefault="00914D0D" w:rsidP="00C6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Форма сведений о публикационной результативности научных сотрудников структурного подразделения Центра</w:t>
      </w:r>
    </w:p>
    <w:p w:rsidR="00914D0D" w:rsidRPr="00670EFD" w:rsidRDefault="00914D0D" w:rsidP="00C6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F7920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14D0D" w:rsidRPr="00670EFD">
        <w:rPr>
          <w:rFonts w:ascii="Times New Roman" w:hAnsi="Times New Roman" w:cs="Times New Roman"/>
          <w:b/>
          <w:bCs/>
          <w:sz w:val="28"/>
          <w:szCs w:val="28"/>
        </w:rPr>
        <w:t>омплексн</w:t>
      </w:r>
      <w:r w:rsidRPr="00670EFD">
        <w:rPr>
          <w:rFonts w:ascii="Times New Roman" w:hAnsi="Times New Roman" w:cs="Times New Roman"/>
          <w:b/>
          <w:bCs/>
          <w:sz w:val="28"/>
          <w:szCs w:val="28"/>
        </w:rPr>
        <w:t>ый балл</w:t>
      </w:r>
      <w:r w:rsidR="00914D0D" w:rsidRPr="00670EFD">
        <w:rPr>
          <w:rFonts w:ascii="Times New Roman" w:hAnsi="Times New Roman" w:cs="Times New Roman"/>
          <w:b/>
          <w:bCs/>
          <w:sz w:val="28"/>
          <w:szCs w:val="28"/>
        </w:rPr>
        <w:t xml:space="preserve"> публикационной результативности </w:t>
      </w:r>
    </w:p>
    <w:p w:rsidR="00914D0D" w:rsidRPr="00670EFD" w:rsidRDefault="00914D0D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за __________2020 года</w:t>
      </w:r>
    </w:p>
    <w:p w:rsidR="00914D0D" w:rsidRPr="00670EFD" w:rsidRDefault="00914D0D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подразделения</w:t>
      </w:r>
    </w:p>
    <w:p w:rsidR="00914D0D" w:rsidRPr="00670EFD" w:rsidRDefault="00914D0D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8"/>
        <w:gridCol w:w="3113"/>
        <w:gridCol w:w="1096"/>
        <w:gridCol w:w="1228"/>
        <w:gridCol w:w="1246"/>
        <w:gridCol w:w="1243"/>
        <w:gridCol w:w="1217"/>
        <w:gridCol w:w="853"/>
        <w:gridCol w:w="1800"/>
        <w:gridCol w:w="1114"/>
      </w:tblGrid>
      <w:tr w:rsidR="00670EFD" w:rsidRPr="00670EFD">
        <w:trPr>
          <w:trHeight w:val="499"/>
          <w:jc w:val="center"/>
        </w:trPr>
        <w:tc>
          <w:tcPr>
            <w:tcW w:w="596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Название и выходные авторы</w:t>
            </w: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на 1 автора</w:t>
            </w: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Кол-во авторов от ФГБНУ КНЦЗВ без </w:t>
            </w:r>
            <w:proofErr w:type="gram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аффилиации</w:t>
            </w:r>
            <w:proofErr w:type="spellEnd"/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авторов без </w:t>
            </w:r>
            <w:proofErr w:type="gram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аффилиации</w:t>
            </w:r>
            <w:proofErr w:type="spellEnd"/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Кол-во авторов ФГБНУ КНЦЗВ с </w:t>
            </w:r>
            <w:proofErr w:type="gram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аффилиацией</w:t>
            </w:r>
            <w:proofErr w:type="spellEnd"/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авторов с </w:t>
            </w:r>
            <w:proofErr w:type="gram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аффилиацией</w:t>
            </w:r>
            <w:proofErr w:type="spellEnd"/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Всего баллов ФГБНУ КНЦЗВ</w:t>
            </w: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ФИО авторов ФГБНУ КНЦЗВ</w:t>
            </w: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баллы на сотрудника</w:t>
            </w: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WoS </w:t>
            </w: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</w:t>
            </w: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(19,7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Q2 (7,3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Q3 (2,7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Q4 (1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 (1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Scopus</w:t>
            </w:r>
            <w:proofErr w:type="spellEnd"/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балл)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670EFD">
              <w:rPr>
                <w:rFonts w:ascii="Times New Roman" w:hAnsi="Times New Roman" w:cs="Times New Roman"/>
                <w:lang w:val="en-US"/>
              </w:rPr>
              <w:t>Ivanov</w:t>
            </w:r>
            <w:proofErr w:type="spellEnd"/>
            <w:r w:rsidRPr="00670EFD">
              <w:rPr>
                <w:rFonts w:ascii="Times New Roman" w:hAnsi="Times New Roman" w:cs="Times New Roman"/>
                <w:lang w:val="en-US"/>
              </w:rPr>
              <w:t xml:space="preserve"> A.A.</w:t>
            </w:r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proofErr w:type="gramStart"/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,2</w:t>
            </w:r>
            <w:proofErr w:type="gramEnd"/>
            <w:r w:rsidRPr="00670EF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70EFD">
              <w:rPr>
                <w:rFonts w:ascii="Times New Roman" w:hAnsi="Times New Roman" w:cs="Times New Roman"/>
                <w:lang w:val="en-US"/>
              </w:rPr>
              <w:t>Petrov</w:t>
            </w:r>
            <w:proofErr w:type="spellEnd"/>
            <w:r w:rsidRPr="00670EFD">
              <w:rPr>
                <w:rFonts w:ascii="Times New Roman" w:hAnsi="Times New Roman" w:cs="Times New Roman"/>
                <w:lang w:val="en-US"/>
              </w:rPr>
              <w:t xml:space="preserve"> P.P.</w:t>
            </w:r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70EF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70EFD">
              <w:rPr>
                <w:rFonts w:ascii="Times New Roman" w:hAnsi="Times New Roman" w:cs="Times New Roman"/>
                <w:lang w:val="en-US"/>
              </w:rPr>
              <w:t>Sidorov</w:t>
            </w:r>
            <w:proofErr w:type="spellEnd"/>
            <w:r w:rsidRPr="00670EFD">
              <w:rPr>
                <w:rFonts w:ascii="Times New Roman" w:hAnsi="Times New Roman" w:cs="Times New Roman"/>
                <w:lang w:val="en-US"/>
              </w:rPr>
              <w:t xml:space="preserve"> S.S. </w:t>
            </w:r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70EFD">
              <w:rPr>
                <w:rFonts w:ascii="Times New Roman" w:hAnsi="Times New Roman" w:cs="Times New Roman"/>
                <w:lang w:val="en-US"/>
              </w:rPr>
              <w:t xml:space="preserve"> Optimization of animal husbandry // Animal husbandry. </w:t>
            </w:r>
            <w:r w:rsidRPr="00670EFD">
              <w:rPr>
                <w:rFonts w:ascii="Times New Roman" w:hAnsi="Times New Roman" w:cs="Times New Roman"/>
              </w:rPr>
              <w:t xml:space="preserve">2020. </w:t>
            </w:r>
            <w:proofErr w:type="spellStart"/>
            <w:r w:rsidRPr="00670EFD">
              <w:rPr>
                <w:rFonts w:ascii="Times New Roman" w:hAnsi="Times New Roman" w:cs="Times New Roman"/>
              </w:rPr>
              <w:t>No</w:t>
            </w:r>
            <w:proofErr w:type="spellEnd"/>
            <w:r w:rsidRPr="00670EFD">
              <w:rPr>
                <w:rFonts w:ascii="Times New Roman" w:hAnsi="Times New Roman" w:cs="Times New Roman"/>
              </w:rPr>
              <w:t>. 1. Р. 25-28</w:t>
            </w: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4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0,666</w:t>
            </w:r>
          </w:p>
        </w:tc>
        <w:tc>
          <w:tcPr>
            <w:tcW w:w="42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291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0,833</w:t>
            </w:r>
          </w:p>
        </w:tc>
        <w:tc>
          <w:tcPr>
            <w:tcW w:w="61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Петров П.П.,</w:t>
            </w:r>
          </w:p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Сидоров С.С.</w:t>
            </w:r>
          </w:p>
        </w:tc>
        <w:tc>
          <w:tcPr>
            <w:tcW w:w="380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RSCI (0,75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ВАК (0,5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Монографии (1 б)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670EFD" w:rsidRDefault="00914D0D" w:rsidP="006F15B5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ИТОГО:</w:t>
            </w:r>
          </w:p>
        </w:tc>
        <w:tc>
          <w:tcPr>
            <w:tcW w:w="1062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0,833</w:t>
            </w:r>
          </w:p>
        </w:tc>
        <w:tc>
          <w:tcPr>
            <w:tcW w:w="614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0,833</w:t>
            </w:r>
          </w:p>
        </w:tc>
      </w:tr>
    </w:tbl>
    <w:p w:rsidR="009F7920" w:rsidRPr="00670EFD" w:rsidRDefault="009F7920" w:rsidP="00C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0D" w:rsidRPr="00670EFD" w:rsidRDefault="00914D0D" w:rsidP="00C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670EFD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9F7920" w:rsidRPr="00670EFD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670EFD" w:rsidRDefault="009F7920" w:rsidP="00CC07F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Руководитель Центра</w:t>
      </w:r>
      <w:r w:rsidR="00914D0D" w:rsidRPr="00670EFD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Pr="00670EFD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670EFD" w:rsidRDefault="00914D0D" w:rsidP="00CC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4"/>
          <w:szCs w:val="24"/>
        </w:rPr>
        <w:t>Дата</w:t>
      </w:r>
      <w:r w:rsidRPr="00670EFD">
        <w:rPr>
          <w:rFonts w:ascii="Times New Roman" w:hAnsi="Times New Roman" w:cs="Times New Roman"/>
          <w:sz w:val="24"/>
          <w:szCs w:val="24"/>
        </w:rPr>
        <w:tab/>
      </w:r>
    </w:p>
    <w:p w:rsidR="00914D0D" w:rsidRPr="00670EFD" w:rsidRDefault="00914D0D" w:rsidP="00CC0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D0D" w:rsidRPr="00670EFD" w:rsidRDefault="00914D0D" w:rsidP="00C60468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К форме в обязательном порядке прилагаются скриншоты из международных баз цитирования и скан-копия публикации</w:t>
      </w:r>
    </w:p>
    <w:p w:rsidR="00914D0D" w:rsidRPr="00670EFD" w:rsidRDefault="00914D0D" w:rsidP="00C60468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  <w:sectPr w:rsidR="00914D0D" w:rsidRPr="00670EFD" w:rsidSect="00E644E4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14D0D" w:rsidRPr="00670EFD" w:rsidRDefault="00914D0D" w:rsidP="009F792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4D0D" w:rsidRPr="00670EFD" w:rsidRDefault="00914D0D" w:rsidP="009F792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к Положению о порядке расчета плановых значений комплексного балла публикационной результативности для структурных подразделений ФГБНУ КНЦЗВ и порядке премирования научных работников за публикационную активность</w:t>
      </w:r>
    </w:p>
    <w:p w:rsidR="00914D0D" w:rsidRPr="00670EFD" w:rsidRDefault="00914D0D" w:rsidP="00B73839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B73839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CC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ПРИМЕР</w:t>
      </w:r>
    </w:p>
    <w:p w:rsidR="00914D0D" w:rsidRPr="00670EFD" w:rsidRDefault="00914D0D" w:rsidP="00CC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расчета плана КБПР для научных подразделений</w:t>
      </w:r>
    </w:p>
    <w:p w:rsidR="00914D0D" w:rsidRPr="00670EFD" w:rsidRDefault="00914D0D" w:rsidP="00CC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1. Определяем «суммарный вес научных сотрудников» (СВНС) в подразделении. Допустим в подразделении 1 главный научный сотрудник, 3 ведущих научных сотрудника и 3 младших научных сотрудника без учета научных сотрудников, находящихся в декретном отпуске по уходу за ребенком. Следовательно,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подразделения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с учетом шкалы КНС</w:t>
      </w:r>
      <w:proofErr w:type="gramStart"/>
      <w:r w:rsidRPr="00670E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>, указанной в п. 2.3. Положения, составит:</w:t>
      </w:r>
    </w:p>
    <w:p w:rsidR="009F7920" w:rsidRPr="00670EFD" w:rsidRDefault="00F408C4" w:rsidP="009F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СВНС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подразделения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=1 г.н.с. ×1,0+3 в.н.с.×0,9+3м.н.с.×0,5=  1,0+2,7+1,5=5,2</m:t>
          </m:r>
        </m:oMath>
      </m:oMathPara>
    </w:p>
    <w:p w:rsidR="009F7920" w:rsidRPr="00670EFD" w:rsidRDefault="009F7920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2. Суммируем СВНС научных подразделений и определяем СВНС по Центру. </w:t>
      </w:r>
      <w:proofErr w:type="gramStart"/>
      <w:r w:rsidRPr="00670EFD">
        <w:rPr>
          <w:rFonts w:ascii="Times New Roman" w:hAnsi="Times New Roman" w:cs="Times New Roman"/>
          <w:sz w:val="28"/>
          <w:szCs w:val="28"/>
        </w:rPr>
        <w:t xml:space="preserve">Допустим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670EFD">
        <w:rPr>
          <w:rFonts w:ascii="Times New Roman" w:hAnsi="Times New Roman" w:cs="Times New Roman"/>
          <w:sz w:val="28"/>
          <w:szCs w:val="28"/>
        </w:rPr>
        <w:t xml:space="preserve"> 48,0.</w:t>
      </w:r>
    </w:p>
    <w:p w:rsidR="00914D0D" w:rsidRPr="00670EFD" w:rsidRDefault="00914D0D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3. Определяем «удельный вес научных сотрудников подразделения» (ВП) в общей величине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СВНС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F7920" w:rsidRPr="00670EFD" w:rsidRDefault="009F7920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F7920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ВП=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СВНС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подразделения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СВНС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Центра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=0,108</m:t>
          </m:r>
        </m:oMath>
      </m:oMathPara>
    </w:p>
    <w:p w:rsidR="009F7920" w:rsidRPr="00670EFD" w:rsidRDefault="009F7920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 xml:space="preserve">4. Определяем плановое значение КБПР для структурного подразделения (допустим, </w:t>
      </w:r>
      <w:proofErr w:type="spellStart"/>
      <w:r w:rsidRPr="00670EFD">
        <w:rPr>
          <w:rFonts w:ascii="Times New Roman" w:hAnsi="Times New Roman" w:cs="Times New Roman"/>
          <w:sz w:val="28"/>
          <w:szCs w:val="28"/>
        </w:rPr>
        <w:t>КБПР</w:t>
      </w:r>
      <w:r w:rsidRPr="00670EFD">
        <w:rPr>
          <w:rFonts w:ascii="Times New Roman" w:hAnsi="Times New Roman" w:cs="Times New Roman"/>
          <w:sz w:val="28"/>
          <w:szCs w:val="28"/>
          <w:vertAlign w:val="subscript"/>
        </w:rPr>
        <w:t>Центра</w:t>
      </w:r>
      <w:proofErr w:type="spellEnd"/>
      <w:r w:rsidRPr="00670EFD">
        <w:rPr>
          <w:rFonts w:ascii="Times New Roman" w:hAnsi="Times New Roman" w:cs="Times New Roman"/>
          <w:sz w:val="28"/>
          <w:szCs w:val="28"/>
        </w:rPr>
        <w:t>= 35,00):</w:t>
      </w:r>
    </w:p>
    <w:p w:rsidR="00914D0D" w:rsidRPr="00670EFD" w:rsidRDefault="00914D0D" w:rsidP="00CC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52" w:rsidRPr="00670EFD" w:rsidRDefault="00F408C4" w:rsidP="000710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КБПР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подразделения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КБПР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Центра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×ВП=35,00×0,108=3,78</m:t>
          </m:r>
        </m:oMath>
      </m:oMathPara>
    </w:p>
    <w:p w:rsidR="00914D0D" w:rsidRPr="00670EFD" w:rsidRDefault="00914D0D" w:rsidP="0047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0D" w:rsidRPr="00670EFD" w:rsidRDefault="00914D0D">
      <w:pPr>
        <w:rPr>
          <w:rFonts w:ascii="Times New Roman" w:hAnsi="Times New Roman" w:cs="Times New Roman"/>
          <w:sz w:val="28"/>
          <w:szCs w:val="28"/>
        </w:rPr>
        <w:sectPr w:rsidR="00914D0D" w:rsidRPr="00670EFD" w:rsidSect="00C6046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4D0D" w:rsidRPr="00670EFD" w:rsidRDefault="00914D0D" w:rsidP="00CC07F2">
      <w:pPr>
        <w:spacing w:after="0" w:line="240" w:lineRule="auto"/>
        <w:ind w:left="326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71052" w:rsidRPr="00670EFD" w:rsidRDefault="00071052" w:rsidP="00071052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к Положению о порядке расчета плановых значений КБПР для структурных подразделений ФГБНУ КНЦЗВ и порядке премирования научных работников за публикационную активность</w:t>
      </w:r>
    </w:p>
    <w:p w:rsidR="00071052" w:rsidRPr="00670EFD" w:rsidRDefault="00071052" w:rsidP="001E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4D0D" w:rsidRPr="00670EFD" w:rsidRDefault="00914D0D" w:rsidP="001E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8"/>
          <w:szCs w:val="28"/>
        </w:rPr>
        <w:t>Форма сведений по индивидуальной публикационной результативности научного сотрудника</w:t>
      </w:r>
    </w:p>
    <w:p w:rsidR="00914D0D" w:rsidRPr="00670EFD" w:rsidRDefault="00914D0D" w:rsidP="001E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052" w:rsidRPr="00670EFD" w:rsidRDefault="00071052" w:rsidP="0007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14D0D" w:rsidRPr="00670EFD">
        <w:rPr>
          <w:rFonts w:ascii="Times New Roman" w:hAnsi="Times New Roman" w:cs="Times New Roman"/>
          <w:b/>
          <w:bCs/>
          <w:sz w:val="28"/>
          <w:szCs w:val="28"/>
        </w:rPr>
        <w:t>омплексн</w:t>
      </w:r>
      <w:r w:rsidRPr="00670EFD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914D0D" w:rsidRPr="00670EFD">
        <w:rPr>
          <w:rFonts w:ascii="Times New Roman" w:hAnsi="Times New Roman" w:cs="Times New Roman"/>
          <w:b/>
          <w:bCs/>
          <w:sz w:val="28"/>
          <w:szCs w:val="28"/>
        </w:rPr>
        <w:t xml:space="preserve"> балл публикационной результативности </w:t>
      </w:r>
    </w:p>
    <w:p w:rsidR="00914D0D" w:rsidRPr="00670EFD" w:rsidRDefault="00914D0D" w:rsidP="003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за __ квартал 2020 года</w:t>
      </w:r>
    </w:p>
    <w:p w:rsidR="00914D0D" w:rsidRPr="00670EFD" w:rsidRDefault="00914D0D" w:rsidP="003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FD">
        <w:rPr>
          <w:rFonts w:ascii="Times New Roman" w:hAnsi="Times New Roman" w:cs="Times New Roman"/>
          <w:b/>
          <w:bCs/>
          <w:sz w:val="28"/>
          <w:szCs w:val="28"/>
        </w:rPr>
        <w:t>Ф.И.О. сотрудника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4"/>
        <w:gridCol w:w="7328"/>
        <w:gridCol w:w="1811"/>
        <w:gridCol w:w="1983"/>
      </w:tblGrid>
      <w:tr w:rsidR="00670EFD" w:rsidRPr="00670EFD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sz w:val="24"/>
                <w:szCs w:val="24"/>
              </w:rPr>
              <w:t>Название и выходные авторы</w:t>
            </w: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sz w:val="24"/>
                <w:szCs w:val="24"/>
              </w:rPr>
              <w:t>Всего баллов ФГБНУ КНЦЗВ за публикацию</w:t>
            </w: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sz w:val="24"/>
                <w:szCs w:val="24"/>
              </w:rPr>
              <w:t>Количество баллов сотрудника</w:t>
            </w: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WoS </w:t>
            </w: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(19,7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Q2 (7,3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Q3 (2,7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Q4 (1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</w:tcPr>
          <w:p w:rsidR="00914D0D" w:rsidRPr="00670EFD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 (1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551"/>
          <w:jc w:val="center"/>
        </w:trPr>
        <w:tc>
          <w:tcPr>
            <w:tcW w:w="119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proofErr w:type="spellEnd"/>
            <w:r w:rsidRPr="0067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балл)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EFD">
              <w:rPr>
                <w:rFonts w:ascii="Times New Roman" w:hAnsi="Times New Roman" w:cs="Times New Roman"/>
                <w:lang w:val="en-US"/>
              </w:rPr>
              <w:t>Ivanov</w:t>
            </w:r>
            <w:proofErr w:type="spellEnd"/>
            <w:r w:rsidRPr="00670EFD">
              <w:rPr>
                <w:rFonts w:ascii="Times New Roman" w:hAnsi="Times New Roman" w:cs="Times New Roman"/>
                <w:lang w:val="en-US"/>
              </w:rPr>
              <w:t xml:space="preserve"> A.A.</w:t>
            </w:r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proofErr w:type="gramStart"/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,2</w:t>
            </w:r>
            <w:proofErr w:type="gramEnd"/>
            <w:r w:rsidRPr="00670EF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70EFD">
              <w:rPr>
                <w:rFonts w:ascii="Times New Roman" w:hAnsi="Times New Roman" w:cs="Times New Roman"/>
                <w:lang w:val="en-US"/>
              </w:rPr>
              <w:t>Petrov</w:t>
            </w:r>
            <w:proofErr w:type="spellEnd"/>
            <w:r w:rsidRPr="00670EFD">
              <w:rPr>
                <w:rFonts w:ascii="Times New Roman" w:hAnsi="Times New Roman" w:cs="Times New Roman"/>
                <w:lang w:val="en-US"/>
              </w:rPr>
              <w:t xml:space="preserve"> P.P.</w:t>
            </w:r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70EF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70EFD">
              <w:rPr>
                <w:rFonts w:ascii="Times New Roman" w:hAnsi="Times New Roman" w:cs="Times New Roman"/>
                <w:lang w:val="en-US"/>
              </w:rPr>
              <w:t>Sidorov</w:t>
            </w:r>
            <w:proofErr w:type="spellEnd"/>
            <w:r w:rsidRPr="00670EFD">
              <w:rPr>
                <w:rFonts w:ascii="Times New Roman" w:hAnsi="Times New Roman" w:cs="Times New Roman"/>
                <w:lang w:val="en-US"/>
              </w:rPr>
              <w:t xml:space="preserve"> S.S. </w:t>
            </w:r>
            <w:r w:rsidRPr="00670EF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70EFD">
              <w:rPr>
                <w:rFonts w:ascii="Times New Roman" w:hAnsi="Times New Roman" w:cs="Times New Roman"/>
                <w:lang w:val="en-US"/>
              </w:rPr>
              <w:t xml:space="preserve"> Optimization of animal husbandry // Animal husbandry. </w:t>
            </w:r>
            <w:r w:rsidRPr="00670EFD">
              <w:rPr>
                <w:rFonts w:ascii="Times New Roman" w:hAnsi="Times New Roman" w:cs="Times New Roman"/>
              </w:rPr>
              <w:t xml:space="preserve">2020. </w:t>
            </w:r>
            <w:proofErr w:type="spellStart"/>
            <w:r w:rsidRPr="00670EFD">
              <w:rPr>
                <w:rFonts w:ascii="Times New Roman" w:hAnsi="Times New Roman" w:cs="Times New Roman"/>
              </w:rPr>
              <w:t>No</w:t>
            </w:r>
            <w:proofErr w:type="spellEnd"/>
            <w:r w:rsidRPr="00670EFD">
              <w:rPr>
                <w:rFonts w:ascii="Times New Roman" w:hAnsi="Times New Roman" w:cs="Times New Roman"/>
              </w:rPr>
              <w:t>. 1. Р. 25-28.</w:t>
            </w: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EFD">
              <w:rPr>
                <w:rFonts w:ascii="Times New Roman" w:hAnsi="Times New Roman" w:cs="Times New Roman"/>
              </w:rPr>
              <w:t>0,833</w:t>
            </w:r>
          </w:p>
        </w:tc>
        <w:tc>
          <w:tcPr>
            <w:tcW w:w="67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</w:rPr>
              <w:t>0,283</w:t>
            </w: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RSCI (0,75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 (0,5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Монографии (1 б)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670EFD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670EFD" w:rsidRDefault="00914D0D" w:rsidP="006F15B5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0E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ИТОГО:</w:t>
            </w:r>
          </w:p>
        </w:tc>
        <w:tc>
          <w:tcPr>
            <w:tcW w:w="2505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670EFD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4D0D" w:rsidRPr="00670EFD" w:rsidRDefault="00914D0D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Сотрудник</w:t>
      </w:r>
      <w:r w:rsidRPr="00670EFD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071052" w:rsidRPr="00670EFD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670EFD" w:rsidRDefault="00914D0D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670EFD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071052" w:rsidRPr="00670EFD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670EFD" w:rsidRDefault="00914D0D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0D" w:rsidRPr="00670EFD" w:rsidRDefault="00071052" w:rsidP="0031284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>Руководитель Центра</w:t>
      </w:r>
      <w:r w:rsidR="00914D0D" w:rsidRPr="00670EFD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Pr="00670EFD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670EFD" w:rsidRDefault="00914D0D" w:rsidP="0031284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FD">
        <w:rPr>
          <w:rFonts w:ascii="Times New Roman" w:hAnsi="Times New Roman" w:cs="Times New Roman"/>
          <w:sz w:val="24"/>
          <w:szCs w:val="24"/>
        </w:rPr>
        <w:tab/>
      </w:r>
      <w:r w:rsidRPr="00670EFD">
        <w:rPr>
          <w:rFonts w:ascii="Times New Roman" w:hAnsi="Times New Roman" w:cs="Times New Roman"/>
          <w:sz w:val="24"/>
          <w:szCs w:val="24"/>
        </w:rPr>
        <w:tab/>
      </w:r>
      <w:r w:rsidRPr="00670EFD">
        <w:rPr>
          <w:rFonts w:ascii="Times New Roman" w:hAnsi="Times New Roman" w:cs="Times New Roman"/>
          <w:sz w:val="24"/>
          <w:szCs w:val="24"/>
        </w:rPr>
        <w:tab/>
      </w:r>
      <w:r w:rsidRPr="00670EFD">
        <w:rPr>
          <w:rFonts w:ascii="Times New Roman" w:hAnsi="Times New Roman" w:cs="Times New Roman"/>
          <w:sz w:val="24"/>
          <w:szCs w:val="24"/>
        </w:rPr>
        <w:tab/>
      </w:r>
      <w:r w:rsidRPr="00670EFD">
        <w:rPr>
          <w:rFonts w:ascii="Times New Roman" w:hAnsi="Times New Roman" w:cs="Times New Roman"/>
          <w:sz w:val="24"/>
          <w:szCs w:val="24"/>
        </w:rPr>
        <w:tab/>
      </w:r>
      <w:r w:rsidRPr="00670EFD">
        <w:rPr>
          <w:rFonts w:ascii="Times New Roman" w:hAnsi="Times New Roman" w:cs="Times New Roman"/>
          <w:sz w:val="24"/>
          <w:szCs w:val="24"/>
        </w:rPr>
        <w:tab/>
      </w:r>
    </w:p>
    <w:p w:rsidR="00914D0D" w:rsidRPr="00670EFD" w:rsidRDefault="00914D0D" w:rsidP="00CC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EFD">
        <w:rPr>
          <w:rFonts w:ascii="Times New Roman" w:hAnsi="Times New Roman" w:cs="Times New Roman"/>
          <w:sz w:val="24"/>
          <w:szCs w:val="24"/>
        </w:rPr>
        <w:t>Дата</w:t>
      </w:r>
      <w:r w:rsidRPr="00670EFD">
        <w:rPr>
          <w:rFonts w:ascii="Times New Roman" w:hAnsi="Times New Roman" w:cs="Times New Roman"/>
          <w:sz w:val="24"/>
          <w:szCs w:val="24"/>
        </w:rPr>
        <w:tab/>
      </w:r>
    </w:p>
    <w:sectPr w:rsidR="00914D0D" w:rsidRPr="00670EFD" w:rsidSect="0031284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C4" w:rsidRDefault="00F408C4" w:rsidP="00D46DAA">
      <w:pPr>
        <w:spacing w:after="0" w:line="240" w:lineRule="auto"/>
      </w:pPr>
      <w:r>
        <w:separator/>
      </w:r>
    </w:p>
  </w:endnote>
  <w:endnote w:type="continuationSeparator" w:id="0">
    <w:p w:rsidR="00F408C4" w:rsidRDefault="00F408C4" w:rsidP="00D4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D" w:rsidRPr="001E0823" w:rsidRDefault="00914D0D">
    <w:pPr>
      <w:pStyle w:val="aa"/>
      <w:jc w:val="center"/>
      <w:rPr>
        <w:rFonts w:ascii="Times New Roman" w:hAnsi="Times New Roman" w:cs="Times New Roman"/>
      </w:rPr>
    </w:pPr>
    <w:r w:rsidRPr="001E0823">
      <w:rPr>
        <w:rFonts w:ascii="Times New Roman" w:hAnsi="Times New Roman" w:cs="Times New Roman"/>
      </w:rPr>
      <w:fldChar w:fldCharType="begin"/>
    </w:r>
    <w:r w:rsidRPr="001E0823">
      <w:rPr>
        <w:rFonts w:ascii="Times New Roman" w:hAnsi="Times New Roman" w:cs="Times New Roman"/>
      </w:rPr>
      <w:instrText>PAGE   \* MERGEFORMAT</w:instrText>
    </w:r>
    <w:r w:rsidRPr="001E0823">
      <w:rPr>
        <w:rFonts w:ascii="Times New Roman" w:hAnsi="Times New Roman" w:cs="Times New Roman"/>
      </w:rPr>
      <w:fldChar w:fldCharType="separate"/>
    </w:r>
    <w:r w:rsidR="005E3AD6">
      <w:rPr>
        <w:rFonts w:ascii="Times New Roman" w:hAnsi="Times New Roman" w:cs="Times New Roman"/>
        <w:noProof/>
      </w:rPr>
      <w:t>2</w:t>
    </w:r>
    <w:r w:rsidRPr="001E082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C4" w:rsidRDefault="00F408C4" w:rsidP="00D46DAA">
      <w:pPr>
        <w:spacing w:after="0" w:line="240" w:lineRule="auto"/>
      </w:pPr>
      <w:r>
        <w:separator/>
      </w:r>
    </w:p>
  </w:footnote>
  <w:footnote w:type="continuationSeparator" w:id="0">
    <w:p w:rsidR="00F408C4" w:rsidRDefault="00F408C4" w:rsidP="00D46DAA">
      <w:pPr>
        <w:spacing w:after="0" w:line="240" w:lineRule="auto"/>
      </w:pPr>
      <w:r>
        <w:continuationSeparator/>
      </w:r>
    </w:p>
  </w:footnote>
  <w:footnote w:id="1">
    <w:p w:rsidR="00914D0D" w:rsidRDefault="00914D0D">
      <w:pPr>
        <w:pStyle w:val="ac"/>
      </w:pPr>
      <w:r w:rsidRPr="00D46DAA">
        <w:rPr>
          <w:rStyle w:val="ae"/>
          <w:rFonts w:ascii="Times New Roman" w:hAnsi="Times New Roman" w:cs="Times New Roman"/>
        </w:rPr>
        <w:footnoteRef/>
      </w:r>
      <w:r w:rsidRPr="00D46DAA">
        <w:rPr>
          <w:rFonts w:ascii="Times New Roman" w:hAnsi="Times New Roman" w:cs="Times New Roman"/>
        </w:rPr>
        <w:t xml:space="preserve"> Научные сотрудники, находящиеся в декретном отпуске </w:t>
      </w:r>
      <w:r>
        <w:rPr>
          <w:rFonts w:ascii="Times New Roman" w:hAnsi="Times New Roman" w:cs="Times New Roman"/>
        </w:rPr>
        <w:t>по уходу за ребенком в расчете не учитываются.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288"/>
    <w:multiLevelType w:val="hybridMultilevel"/>
    <w:tmpl w:val="AB380E6A"/>
    <w:lvl w:ilvl="0" w:tplc="24DED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932E6"/>
    <w:multiLevelType w:val="hybridMultilevel"/>
    <w:tmpl w:val="338499E8"/>
    <w:lvl w:ilvl="0" w:tplc="AFFC0B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3F236B"/>
    <w:multiLevelType w:val="hybridMultilevel"/>
    <w:tmpl w:val="1494E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A3"/>
    <w:rsid w:val="0000648D"/>
    <w:rsid w:val="0003267E"/>
    <w:rsid w:val="00071052"/>
    <w:rsid w:val="000B6214"/>
    <w:rsid w:val="000E1E8B"/>
    <w:rsid w:val="00145E66"/>
    <w:rsid w:val="00154F0D"/>
    <w:rsid w:val="0016432D"/>
    <w:rsid w:val="0017059D"/>
    <w:rsid w:val="001A18BC"/>
    <w:rsid w:val="001E0823"/>
    <w:rsid w:val="001E2682"/>
    <w:rsid w:val="0022389A"/>
    <w:rsid w:val="002829F9"/>
    <w:rsid w:val="00296B2B"/>
    <w:rsid w:val="00307C60"/>
    <w:rsid w:val="00312843"/>
    <w:rsid w:val="00340037"/>
    <w:rsid w:val="0036797A"/>
    <w:rsid w:val="00383CC8"/>
    <w:rsid w:val="003863E8"/>
    <w:rsid w:val="00386DD3"/>
    <w:rsid w:val="003C7AAF"/>
    <w:rsid w:val="004012F4"/>
    <w:rsid w:val="0040632A"/>
    <w:rsid w:val="004176E7"/>
    <w:rsid w:val="00430230"/>
    <w:rsid w:val="004469B3"/>
    <w:rsid w:val="00452A24"/>
    <w:rsid w:val="004768E3"/>
    <w:rsid w:val="004C543B"/>
    <w:rsid w:val="004F55A3"/>
    <w:rsid w:val="005058FD"/>
    <w:rsid w:val="00515A67"/>
    <w:rsid w:val="00526B5A"/>
    <w:rsid w:val="00583978"/>
    <w:rsid w:val="005B074A"/>
    <w:rsid w:val="005B0EB3"/>
    <w:rsid w:val="005B7CF5"/>
    <w:rsid w:val="005C2E8B"/>
    <w:rsid w:val="005D2E91"/>
    <w:rsid w:val="005D4AAC"/>
    <w:rsid w:val="005E3AD6"/>
    <w:rsid w:val="005E7E68"/>
    <w:rsid w:val="00601EA0"/>
    <w:rsid w:val="00625FD3"/>
    <w:rsid w:val="00637DA1"/>
    <w:rsid w:val="00652149"/>
    <w:rsid w:val="00670EFD"/>
    <w:rsid w:val="006807D7"/>
    <w:rsid w:val="006A13DF"/>
    <w:rsid w:val="006C6CAA"/>
    <w:rsid w:val="006F15B5"/>
    <w:rsid w:val="006F2138"/>
    <w:rsid w:val="00742816"/>
    <w:rsid w:val="007457D4"/>
    <w:rsid w:val="007A13DA"/>
    <w:rsid w:val="007D6604"/>
    <w:rsid w:val="0081660B"/>
    <w:rsid w:val="00840B5E"/>
    <w:rsid w:val="0085519D"/>
    <w:rsid w:val="00860B8D"/>
    <w:rsid w:val="00881499"/>
    <w:rsid w:val="008850D4"/>
    <w:rsid w:val="008B4C54"/>
    <w:rsid w:val="008E009D"/>
    <w:rsid w:val="008F0823"/>
    <w:rsid w:val="00914D0D"/>
    <w:rsid w:val="009714F8"/>
    <w:rsid w:val="009813F8"/>
    <w:rsid w:val="009A069F"/>
    <w:rsid w:val="009C170C"/>
    <w:rsid w:val="009C5A58"/>
    <w:rsid w:val="009F00E2"/>
    <w:rsid w:val="009F7920"/>
    <w:rsid w:val="00A261CC"/>
    <w:rsid w:val="00A5372B"/>
    <w:rsid w:val="00A816E5"/>
    <w:rsid w:val="00A86B55"/>
    <w:rsid w:val="00AA33AC"/>
    <w:rsid w:val="00AD7B37"/>
    <w:rsid w:val="00B01E85"/>
    <w:rsid w:val="00B06972"/>
    <w:rsid w:val="00B519E5"/>
    <w:rsid w:val="00B72AD1"/>
    <w:rsid w:val="00B73839"/>
    <w:rsid w:val="00B94B04"/>
    <w:rsid w:val="00BB109B"/>
    <w:rsid w:val="00BF5B61"/>
    <w:rsid w:val="00C36FB4"/>
    <w:rsid w:val="00C60468"/>
    <w:rsid w:val="00C61B40"/>
    <w:rsid w:val="00CC07F2"/>
    <w:rsid w:val="00CC2C14"/>
    <w:rsid w:val="00CC6115"/>
    <w:rsid w:val="00CF4EF4"/>
    <w:rsid w:val="00D22FAA"/>
    <w:rsid w:val="00D46DAA"/>
    <w:rsid w:val="00D77406"/>
    <w:rsid w:val="00D90988"/>
    <w:rsid w:val="00DA7B35"/>
    <w:rsid w:val="00DF0E6D"/>
    <w:rsid w:val="00E30660"/>
    <w:rsid w:val="00E36864"/>
    <w:rsid w:val="00E46032"/>
    <w:rsid w:val="00E46B5D"/>
    <w:rsid w:val="00E644E4"/>
    <w:rsid w:val="00E676FB"/>
    <w:rsid w:val="00E77C72"/>
    <w:rsid w:val="00EB4E23"/>
    <w:rsid w:val="00EC283A"/>
    <w:rsid w:val="00EC7609"/>
    <w:rsid w:val="00ED5A70"/>
    <w:rsid w:val="00EE4007"/>
    <w:rsid w:val="00F12B40"/>
    <w:rsid w:val="00F36275"/>
    <w:rsid w:val="00F408C4"/>
    <w:rsid w:val="00F50FA3"/>
    <w:rsid w:val="00F56D94"/>
    <w:rsid w:val="00FB0792"/>
    <w:rsid w:val="00FC0770"/>
    <w:rsid w:val="00FD761E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A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170C"/>
    <w:pPr>
      <w:ind w:left="720"/>
    </w:pPr>
  </w:style>
  <w:style w:type="paragraph" w:styleId="a5">
    <w:name w:val="Balloon Text"/>
    <w:basedOn w:val="a"/>
    <w:link w:val="a6"/>
    <w:uiPriority w:val="99"/>
    <w:semiHidden/>
    <w:rsid w:val="00F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0FA3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EE4007"/>
    <w:rPr>
      <w:color w:val="808080"/>
    </w:rPr>
  </w:style>
  <w:style w:type="paragraph" w:styleId="a8">
    <w:name w:val="header"/>
    <w:basedOn w:val="a"/>
    <w:link w:val="a9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6DAA"/>
  </w:style>
  <w:style w:type="paragraph" w:styleId="aa">
    <w:name w:val="footer"/>
    <w:basedOn w:val="a"/>
    <w:link w:val="ab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6DAA"/>
  </w:style>
  <w:style w:type="paragraph" w:styleId="ac">
    <w:name w:val="footnote text"/>
    <w:basedOn w:val="a"/>
    <w:link w:val="ad"/>
    <w:uiPriority w:val="99"/>
    <w:semiHidden/>
    <w:rsid w:val="00D46DA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6DAA"/>
    <w:rPr>
      <w:sz w:val="20"/>
      <w:szCs w:val="20"/>
    </w:rPr>
  </w:style>
  <w:style w:type="character" w:styleId="ae">
    <w:name w:val="footnote reference"/>
    <w:uiPriority w:val="99"/>
    <w:semiHidden/>
    <w:rsid w:val="00D46DAA"/>
    <w:rPr>
      <w:vertAlign w:val="superscript"/>
    </w:rPr>
  </w:style>
  <w:style w:type="character" w:customStyle="1" w:styleId="af">
    <w:name w:val="Основной текст_"/>
    <w:link w:val="2"/>
    <w:uiPriority w:val="99"/>
    <w:locked/>
    <w:rsid w:val="00C604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C60468"/>
    <w:pPr>
      <w:widowControl w:val="0"/>
      <w:shd w:val="clear" w:color="auto" w:fill="FFFFFF"/>
      <w:spacing w:after="0" w:line="293" w:lineRule="exact"/>
    </w:pPr>
    <w:rPr>
      <w:sz w:val="26"/>
      <w:szCs w:val="26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6F1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A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170C"/>
    <w:pPr>
      <w:ind w:left="720"/>
    </w:pPr>
  </w:style>
  <w:style w:type="paragraph" w:styleId="a5">
    <w:name w:val="Balloon Text"/>
    <w:basedOn w:val="a"/>
    <w:link w:val="a6"/>
    <w:uiPriority w:val="99"/>
    <w:semiHidden/>
    <w:rsid w:val="00F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0FA3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EE4007"/>
    <w:rPr>
      <w:color w:val="808080"/>
    </w:rPr>
  </w:style>
  <w:style w:type="paragraph" w:styleId="a8">
    <w:name w:val="header"/>
    <w:basedOn w:val="a"/>
    <w:link w:val="a9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6DAA"/>
  </w:style>
  <w:style w:type="paragraph" w:styleId="aa">
    <w:name w:val="footer"/>
    <w:basedOn w:val="a"/>
    <w:link w:val="ab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6DAA"/>
  </w:style>
  <w:style w:type="paragraph" w:styleId="ac">
    <w:name w:val="footnote text"/>
    <w:basedOn w:val="a"/>
    <w:link w:val="ad"/>
    <w:uiPriority w:val="99"/>
    <w:semiHidden/>
    <w:rsid w:val="00D46DA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6DAA"/>
    <w:rPr>
      <w:sz w:val="20"/>
      <w:szCs w:val="20"/>
    </w:rPr>
  </w:style>
  <w:style w:type="character" w:styleId="ae">
    <w:name w:val="footnote reference"/>
    <w:uiPriority w:val="99"/>
    <w:semiHidden/>
    <w:rsid w:val="00D46DAA"/>
    <w:rPr>
      <w:vertAlign w:val="superscript"/>
    </w:rPr>
  </w:style>
  <w:style w:type="character" w:customStyle="1" w:styleId="af">
    <w:name w:val="Основной текст_"/>
    <w:link w:val="2"/>
    <w:uiPriority w:val="99"/>
    <w:locked/>
    <w:rsid w:val="00C604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C60468"/>
    <w:pPr>
      <w:widowControl w:val="0"/>
      <w:shd w:val="clear" w:color="auto" w:fill="FFFFFF"/>
      <w:spacing w:after="0" w:line="293" w:lineRule="exact"/>
    </w:pPr>
    <w:rPr>
      <w:sz w:val="26"/>
      <w:szCs w:val="26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6F1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Вадим</cp:lastModifiedBy>
  <cp:revision>3</cp:revision>
  <cp:lastPrinted>2020-02-26T05:29:00Z</cp:lastPrinted>
  <dcterms:created xsi:type="dcterms:W3CDTF">2020-02-26T05:58:00Z</dcterms:created>
  <dcterms:modified xsi:type="dcterms:W3CDTF">2020-02-26T06:02:00Z</dcterms:modified>
</cp:coreProperties>
</file>